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A6" w:rsidRPr="009F29F9" w:rsidRDefault="00C140A6" w:rsidP="00C140A6">
      <w:pPr>
        <w:spacing w:after="0" w:line="240" w:lineRule="auto"/>
        <w:ind w:firstLine="709"/>
        <w:jc w:val="both"/>
        <w:rPr>
          <w:rFonts w:ascii="Times New Roman" w:hAnsi="Times New Roman" w:cs="Times New Roman"/>
          <w:b/>
          <w:color w:val="000000"/>
          <w:sz w:val="24"/>
          <w:szCs w:val="24"/>
          <w:lang w:val="kk-KZ" w:eastAsia="ko-KR"/>
        </w:rPr>
      </w:pPr>
      <w:r w:rsidRPr="009F29F9">
        <w:rPr>
          <w:rFonts w:ascii="Times New Roman" w:hAnsi="Times New Roman" w:cs="Times New Roman"/>
          <w:b/>
          <w:color w:val="000000"/>
          <w:sz w:val="24"/>
          <w:szCs w:val="24"/>
          <w:lang w:val="kk-KZ" w:eastAsia="ko-KR"/>
        </w:rPr>
        <w:t xml:space="preserve">2 тақырып.  </w:t>
      </w:r>
      <w:r w:rsidRPr="009F29F9">
        <w:rPr>
          <w:rFonts w:ascii="Times New Roman" w:hAnsi="Times New Roman" w:cs="Times New Roman"/>
          <w:b/>
          <w:color w:val="000000"/>
          <w:sz w:val="24"/>
          <w:szCs w:val="24"/>
          <w:lang w:val="kk-KZ"/>
        </w:rPr>
        <w:t>ҚР Қазынашылық жүйесін ұйымдастыру</w:t>
      </w:r>
    </w:p>
    <w:p w:rsidR="00C140A6" w:rsidRPr="009F29F9" w:rsidRDefault="00C140A6" w:rsidP="00C140A6">
      <w:pPr>
        <w:spacing w:after="0" w:line="240" w:lineRule="auto"/>
        <w:ind w:firstLine="709"/>
        <w:jc w:val="both"/>
        <w:rPr>
          <w:rFonts w:ascii="Times New Roman" w:hAnsi="Times New Roman" w:cs="Times New Roman"/>
          <w:b/>
          <w:color w:val="000000"/>
          <w:sz w:val="24"/>
          <w:szCs w:val="24"/>
          <w:lang w:val="kk-KZ"/>
        </w:rPr>
      </w:pP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b/>
          <w:color w:val="000000"/>
          <w:sz w:val="24"/>
          <w:szCs w:val="24"/>
          <w:lang w:val="kk-KZ"/>
        </w:rPr>
        <w:t xml:space="preserve">Сабақтың мақсаты - </w:t>
      </w:r>
      <w:r w:rsidRPr="009F29F9">
        <w:rPr>
          <w:rFonts w:ascii="Times New Roman" w:hAnsi="Times New Roman" w:cs="Times New Roman"/>
          <w:color w:val="000000"/>
          <w:sz w:val="24"/>
          <w:szCs w:val="24"/>
          <w:lang w:val="kk-KZ"/>
        </w:rPr>
        <w:t>қаржы саясаты жэне каржы механизмінтерендетіп түсіну.</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 xml:space="preserve">Сұрақтар: </w:t>
      </w:r>
    </w:p>
    <w:p w:rsidR="00C140A6" w:rsidRPr="009F29F9" w:rsidRDefault="00C140A6" w:rsidP="00C140A6">
      <w:pPr>
        <w:spacing w:after="0" w:line="240" w:lineRule="auto"/>
        <w:ind w:firstLine="709"/>
        <w:jc w:val="both"/>
        <w:rPr>
          <w:rFonts w:ascii="Times New Roman" w:hAnsi="Times New Roman" w:cs="Times New Roman"/>
          <w:i/>
          <w:color w:val="000000"/>
          <w:sz w:val="24"/>
          <w:szCs w:val="24"/>
          <w:lang w:val="kk-KZ"/>
        </w:rPr>
      </w:pPr>
      <w:r w:rsidRPr="009F29F9">
        <w:rPr>
          <w:rFonts w:ascii="Times New Roman" w:hAnsi="Times New Roman" w:cs="Times New Roman"/>
          <w:color w:val="000000"/>
          <w:sz w:val="24"/>
          <w:szCs w:val="24"/>
          <w:lang w:val="kk-KZ"/>
        </w:rPr>
        <w:t xml:space="preserve">1. </w:t>
      </w:r>
      <w:r w:rsidRPr="009F29F9">
        <w:rPr>
          <w:rFonts w:ascii="Times New Roman" w:hAnsi="Times New Roman" w:cs="Times New Roman"/>
          <w:i/>
          <w:color w:val="000000"/>
          <w:sz w:val="24"/>
          <w:szCs w:val="24"/>
          <w:lang w:val="kk-KZ"/>
        </w:rPr>
        <w:t>Каржы саясатның мәні.</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i/>
          <w:color w:val="000000"/>
          <w:sz w:val="24"/>
          <w:szCs w:val="24"/>
          <w:lang w:val="kk-KZ"/>
        </w:rPr>
        <w:t xml:space="preserve">2. </w:t>
      </w:r>
      <w:r w:rsidRPr="009F29F9">
        <w:rPr>
          <w:rFonts w:ascii="Times New Roman" w:hAnsi="Times New Roman" w:cs="Times New Roman"/>
          <w:color w:val="000000"/>
          <w:sz w:val="24"/>
          <w:szCs w:val="24"/>
          <w:lang w:val="kk-KZ"/>
        </w:rPr>
        <w:t>Каржы механизмiнін түсінігі.</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3. Қаржы саясатының дамуы.</w:t>
      </w:r>
    </w:p>
    <w:p w:rsidR="00C140A6" w:rsidRPr="009F29F9" w:rsidRDefault="00C140A6" w:rsidP="00C140A6">
      <w:pPr>
        <w:spacing w:after="0" w:line="240" w:lineRule="auto"/>
        <w:ind w:firstLine="709"/>
        <w:jc w:val="both"/>
        <w:rPr>
          <w:rFonts w:ascii="Times New Roman" w:hAnsi="Times New Roman" w:cs="Times New Roman"/>
          <w:i/>
          <w:color w:val="000000"/>
          <w:sz w:val="24"/>
          <w:szCs w:val="24"/>
          <w:lang w:val="kk-KZ"/>
        </w:rPr>
      </w:pPr>
      <w:r w:rsidRPr="009F29F9">
        <w:rPr>
          <w:rFonts w:ascii="Times New Roman" w:hAnsi="Times New Roman" w:cs="Times New Roman"/>
          <w:i/>
          <w:color w:val="000000"/>
          <w:sz w:val="24"/>
          <w:szCs w:val="24"/>
          <w:lang w:val="kk-KZ"/>
        </w:rPr>
        <w:tab/>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i/>
          <w:color w:val="000000"/>
          <w:sz w:val="24"/>
          <w:szCs w:val="24"/>
          <w:lang w:val="kk-KZ"/>
        </w:rPr>
        <w:t>Каржы саясаты-бұл когамның элеуметтiк</w:t>
      </w:r>
      <w:r w:rsidRPr="009F29F9">
        <w:rPr>
          <w:rFonts w:ascii="Times New Roman" w:hAnsi="Times New Roman" w:cs="Times New Roman"/>
          <w:color w:val="000000"/>
          <w:sz w:val="24"/>
          <w:szCs w:val="24"/>
          <w:lang w:val="kk-KZ"/>
        </w:rPr>
        <w:t xml:space="preserve">-экономикалық дамуы жоніңдегi мiндеттердi шешу үшін каржыны пайдалану жоніңдегi мемлекеттiн нысаналы кызметi,каржыны баскарудың тупкiлiктi  максаты ,оның нактылы нэтежиесi.Ол мемлекеттiн экономикалық саясатының курамды болiгi болып табылады. </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i/>
          <w:color w:val="000000"/>
          <w:sz w:val="24"/>
          <w:szCs w:val="24"/>
          <w:lang w:val="kk-KZ"/>
        </w:rPr>
        <w:t>Каржы саясаты озiне</w:t>
      </w:r>
      <w:r w:rsidRPr="009F29F9">
        <w:rPr>
          <w:rFonts w:ascii="Times New Roman" w:hAnsi="Times New Roman" w:cs="Times New Roman"/>
          <w:color w:val="000000"/>
          <w:sz w:val="24"/>
          <w:szCs w:val="24"/>
          <w:lang w:val="kk-KZ"/>
        </w:rPr>
        <w:t xml:space="preserve"> бюджет,салық,акша,кредит,бага жэне кеден саясатын камтидi.Оз кезегiнде мемлекеттiн каржы саясаты тек оның экономикалық жэне элеуметтiк саясатын жузеге асырудың куралы болып келедi.Мемлекеттiн саясаттын баска да багыттарын-ұлттық геосаясатты,эскери саясат-ы да умытуга болмайды.</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Каржы стратегиясы экономикалық және  элеуметтiк стратегиямен аныктап,перспективага есептенлген және iрi аукымды мiндеттердi шешудi карастырылады каржы саясатын узак мерзiмдi  курсы.Ол макро экономикалық процестер дамуының узак кезеніңе багытталатын,ал оның шенберiндегi кунделiктi мiндеттер басты стратегиялық максатка жетудiн кезендер  ретiнде жузеге асырылып отырады.</w:t>
      </w:r>
    </w:p>
    <w:p w:rsidR="00C140A6" w:rsidRPr="009F29F9" w:rsidRDefault="00C140A6" w:rsidP="00C140A6">
      <w:pPr>
        <w:spacing w:after="0" w:line="240" w:lineRule="auto"/>
        <w:ind w:firstLine="709"/>
        <w:jc w:val="both"/>
        <w:rPr>
          <w:rFonts w:ascii="Times New Roman" w:hAnsi="Times New Roman" w:cs="Times New Roman"/>
          <w:color w:val="000000"/>
          <w:sz w:val="24"/>
          <w:szCs w:val="24"/>
          <w:lang w:val="kk-KZ"/>
        </w:rPr>
      </w:pPr>
      <w:r w:rsidRPr="009F29F9">
        <w:rPr>
          <w:rFonts w:ascii="Times New Roman" w:hAnsi="Times New Roman" w:cs="Times New Roman"/>
          <w:color w:val="000000"/>
          <w:sz w:val="24"/>
          <w:szCs w:val="24"/>
          <w:lang w:val="kk-KZ"/>
        </w:rPr>
        <w:t>Каржы стратегиясын мемлекет когам дамуының iрi тарихи кезендерне ұйлестiре отырып жасайды.Оны жасау процесiнде каржыны дамытудың негiзгi тенденцилы болжанады,оны пайдаланудың  тужырымдары  калыптасады, каржы катынастарын ұйымдастырудың кагидаттары белгiленедi  .Узак мерзiмдi  максаттарды алу және каржы саясатында максатты багдарламаларды жасау каржы ресурстарын экономикалық және каржы ресурстарын  дамудың басты багыттарында шогырландыруды кажет етедi .</w:t>
      </w:r>
    </w:p>
    <w:p w:rsidR="00C140A6" w:rsidRPr="009F29F9" w:rsidRDefault="00C140A6" w:rsidP="00C140A6">
      <w:pPr>
        <w:pStyle w:val="a3"/>
        <w:ind w:firstLine="709"/>
        <w:jc w:val="both"/>
        <w:rPr>
          <w:color w:val="000000"/>
          <w:sz w:val="24"/>
          <w:szCs w:val="24"/>
        </w:rPr>
      </w:pPr>
      <w:r w:rsidRPr="009F29F9">
        <w:rPr>
          <w:color w:val="000000"/>
          <w:sz w:val="24"/>
          <w:szCs w:val="24"/>
        </w:rPr>
        <w:t>Каржы тактикасы каржы байланыстарын уымдастыруды дер кезiнде озгертiп отыру, каржы ресурстарын кайта топтастыру аркылы когамды дамытудың нактылы кезеннен  мэселелер шешуге багытталган.Ол назарды кезек кұттiрмейтiн мiндеттердi  шешуге  пайда болган ұйлесiмсздктердi каржылардагы және елдiн аумактын саланың экономикасындагы ауыткушылықтарды жоюга шогырлануга  отырып  стратегиялық нускаманы нактылайды.</w:t>
      </w:r>
    </w:p>
    <w:p w:rsidR="00C140A6" w:rsidRPr="009F29F9" w:rsidRDefault="00C140A6" w:rsidP="00C140A6">
      <w:pPr>
        <w:pStyle w:val="a3"/>
        <w:ind w:firstLine="709"/>
        <w:jc w:val="both"/>
        <w:rPr>
          <w:color w:val="000000"/>
          <w:sz w:val="24"/>
          <w:szCs w:val="24"/>
        </w:rPr>
      </w:pPr>
      <w:r w:rsidRPr="009F29F9">
        <w:rPr>
          <w:color w:val="000000"/>
          <w:sz w:val="24"/>
          <w:szCs w:val="24"/>
        </w:rPr>
        <w:t>Каржы саясатының багыттры фискалдық және экономикалық саясат болып табылады.Фискалдық саясат ен маныздысы мемлекеттiк бюджет болып табылатын орталықтандырылган мемлекеттiк корлаpды толықтыруымен ,экономикалық саясат экономикалық процестердi  реттеумен байланысты.</w:t>
      </w:r>
    </w:p>
    <w:p w:rsidR="00C140A6" w:rsidRPr="009F29F9" w:rsidRDefault="00C140A6" w:rsidP="00C140A6">
      <w:pPr>
        <w:pStyle w:val="a3"/>
        <w:ind w:firstLine="709"/>
        <w:jc w:val="both"/>
        <w:rPr>
          <w:color w:val="000000"/>
          <w:sz w:val="24"/>
          <w:szCs w:val="24"/>
        </w:rPr>
      </w:pPr>
      <w:r w:rsidRPr="009F29F9">
        <w:rPr>
          <w:color w:val="000000"/>
          <w:sz w:val="24"/>
          <w:szCs w:val="24"/>
        </w:rPr>
        <w:t>Каржы саясаты накты шаруашылық омiрде каржы мехаизмi  аркылы iске асырылады,ол каржыны ұйымдастыру ,жоспарлау және баскару турлерi  болып табылады.Каржы механизмi  аркылы шаруашылық жургiзудн турлi  денгейлерiнде және кызмет сфераларындагы когамдық онiмнің, материалдық емес игiлктердiн, кызметтер корсету мен кундылықтардың толып жаткан барлық элементтер  курамына кiретiн каржы ресурстарының удайы ондiрiлуiне айналдырып, iске асырады. Удайы ондiрiстн әр алуандылыгы оз кезегiнде каржы механизмi  курамды жэне ажырагысыз  болып табылатын экономиялық (шаруашылық) механизмнің нысандары мен эдiстернің тиiстi  әр алуандыгын тудырады.</w:t>
      </w:r>
    </w:p>
    <w:p w:rsidR="00C140A6" w:rsidRPr="009F29F9" w:rsidRDefault="00C140A6" w:rsidP="00C140A6">
      <w:pPr>
        <w:pStyle w:val="a3"/>
        <w:ind w:firstLine="709"/>
        <w:jc w:val="both"/>
        <w:rPr>
          <w:color w:val="000000"/>
          <w:sz w:val="24"/>
          <w:szCs w:val="24"/>
        </w:rPr>
      </w:pPr>
      <w:r w:rsidRPr="009F29F9">
        <w:rPr>
          <w:color w:val="000000"/>
          <w:sz w:val="24"/>
          <w:szCs w:val="24"/>
        </w:rPr>
        <w:t xml:space="preserve">Каржы механизмi - эканомикалық жэне элеуметтiк даму үшін колайлы жагдайлар жасау максатында когам колданатын каржы катынастарын ұйымдастыру нысандарының, каржы ресурстарын калыптастырып, пайдалану эдiстернің жиынтыгы. Ол каржы катынастарын ұйымдастырудың турлерiн, нысандарын жэне эдiстерiн, </w:t>
      </w:r>
    </w:p>
    <w:p w:rsidR="00C140A6" w:rsidRPr="009F29F9" w:rsidRDefault="00C140A6" w:rsidP="00C140A6">
      <w:pPr>
        <w:pStyle w:val="a3"/>
        <w:ind w:firstLine="709"/>
        <w:jc w:val="both"/>
        <w:rPr>
          <w:color w:val="000000"/>
          <w:sz w:val="24"/>
          <w:szCs w:val="24"/>
        </w:rPr>
      </w:pPr>
      <w:r w:rsidRPr="009F29F9">
        <w:rPr>
          <w:color w:val="000000"/>
          <w:sz w:val="24"/>
          <w:szCs w:val="24"/>
        </w:rPr>
        <w:t>Оларды сан жагынан аныктаудың амалдарын кiрiктредi .</w:t>
      </w:r>
    </w:p>
    <w:p w:rsidR="00C140A6" w:rsidRPr="009F29F9" w:rsidRDefault="00C140A6" w:rsidP="00C140A6">
      <w:pPr>
        <w:pStyle w:val="a3"/>
        <w:ind w:firstLine="709"/>
        <w:jc w:val="both"/>
        <w:rPr>
          <w:color w:val="000000"/>
          <w:sz w:val="24"/>
          <w:szCs w:val="24"/>
        </w:rPr>
      </w:pPr>
      <w:r w:rsidRPr="009F29F9">
        <w:rPr>
          <w:color w:val="000000"/>
          <w:sz w:val="24"/>
          <w:szCs w:val="24"/>
        </w:rPr>
        <w:lastRenderedPageBreak/>
        <w:t>Когамдық шаруашылықтын жеке болiмдернің ерекшелiктерне карай ж-е каржы катынастарның сфералары мен буындары болiнунің негiзiнде каржы механизмi  шаруашылық жургiзушi  субьектiлернің каржымеханизмi ,сондай ак мемлекет каржының механизмi  болып табылады.</w:t>
      </w:r>
    </w:p>
    <w:p w:rsidR="00C140A6" w:rsidRPr="009F29F9" w:rsidRDefault="00C140A6" w:rsidP="00C140A6">
      <w:pPr>
        <w:pStyle w:val="a3"/>
        <w:ind w:firstLine="709"/>
        <w:jc w:val="both"/>
        <w:rPr>
          <w:color w:val="000000"/>
          <w:sz w:val="24"/>
          <w:szCs w:val="24"/>
        </w:rPr>
      </w:pPr>
      <w:r w:rsidRPr="009F29F9">
        <w:rPr>
          <w:color w:val="000000"/>
          <w:sz w:val="24"/>
          <w:szCs w:val="24"/>
        </w:rPr>
        <w:t>Аумактық болiнiске сәйкес республиканың,билiктiн жергiлiктi  органдарының каржы механизiмi  деп болуге болады.</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A6"/>
    <w:rsid w:val="00C140A6"/>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A6"/>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40A6"/>
    <w:pPr>
      <w:spacing w:after="0" w:line="240" w:lineRule="auto"/>
      <w:jc w:val="center"/>
    </w:pPr>
    <w:rPr>
      <w:rFonts w:ascii="Times New Roman" w:eastAsia="Times New Roman" w:hAnsi="Times New Roman" w:cs="Times New Roman"/>
      <w:sz w:val="28"/>
      <w:szCs w:val="20"/>
      <w:lang w:val="kk-KZ" w:eastAsia="kk-KZ"/>
    </w:rPr>
  </w:style>
  <w:style w:type="character" w:customStyle="1" w:styleId="a4">
    <w:name w:val="Основной текст Знак"/>
    <w:basedOn w:val="a0"/>
    <w:link w:val="a3"/>
    <w:rsid w:val="00C140A6"/>
    <w:rPr>
      <w:rFonts w:ascii="Times New Roman" w:eastAsia="Times New Roman" w:hAnsi="Times New Roman" w:cs="Times New Roman"/>
      <w:sz w:val="28"/>
      <w:szCs w:val="20"/>
      <w:lang w:val="kk-KZ" w:eastAsia="kk-K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A6"/>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40A6"/>
    <w:pPr>
      <w:spacing w:after="0" w:line="240" w:lineRule="auto"/>
      <w:jc w:val="center"/>
    </w:pPr>
    <w:rPr>
      <w:rFonts w:ascii="Times New Roman" w:eastAsia="Times New Roman" w:hAnsi="Times New Roman" w:cs="Times New Roman"/>
      <w:sz w:val="28"/>
      <w:szCs w:val="20"/>
      <w:lang w:val="kk-KZ" w:eastAsia="kk-KZ"/>
    </w:rPr>
  </w:style>
  <w:style w:type="character" w:customStyle="1" w:styleId="a4">
    <w:name w:val="Основной текст Знак"/>
    <w:basedOn w:val="a0"/>
    <w:link w:val="a3"/>
    <w:rsid w:val="00C140A6"/>
    <w:rPr>
      <w:rFonts w:ascii="Times New Roman" w:eastAsia="Times New Roman" w:hAnsi="Times New Roman" w:cs="Times New Roman"/>
      <w:sz w:val="28"/>
      <w:szCs w:val="20"/>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Macintosh Word</Application>
  <DocSecurity>0</DocSecurity>
  <Lines>25</Lines>
  <Paragraphs>7</Paragraphs>
  <ScaleCrop>false</ScaleCrop>
  <Company>Dom</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2021-10-27T19:50:00Z</dcterms:created>
  <dcterms:modified xsi:type="dcterms:W3CDTF">2021-10-27T19:50:00Z</dcterms:modified>
</cp:coreProperties>
</file>